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63" w:rsidRPr="005B7463" w:rsidRDefault="005B7463" w:rsidP="005B7463">
      <w:pPr>
        <w:spacing w:after="0" w:line="240" w:lineRule="auto"/>
        <w:textAlignment w:val="baseline"/>
        <w:rPr>
          <w:rFonts w:ascii="Arial" w:eastAsia="Times New Roman" w:hAnsi="Arial" w:cs="Arial"/>
          <w:color w:val="000000"/>
          <w:sz w:val="18"/>
          <w:szCs w:val="18"/>
          <w:lang w:eastAsia="tr-TR"/>
        </w:rPr>
      </w:pPr>
      <w:r w:rsidRPr="005B7463">
        <w:rPr>
          <w:rFonts w:ascii="Arial" w:eastAsia="Times New Roman" w:hAnsi="Arial" w:cs="Arial"/>
          <w:color w:val="000000"/>
          <w:sz w:val="18"/>
          <w:szCs w:val="18"/>
          <w:lang w:eastAsia="tr-TR"/>
        </w:rPr>
        <w:t> </w:t>
      </w:r>
    </w:p>
    <w:tbl>
      <w:tblPr>
        <w:tblW w:w="15550" w:type="dxa"/>
        <w:tblCellMar>
          <w:left w:w="0" w:type="dxa"/>
          <w:right w:w="0" w:type="dxa"/>
        </w:tblCellMar>
        <w:tblLook w:val="04A0" w:firstRow="1" w:lastRow="0" w:firstColumn="1" w:lastColumn="0" w:noHBand="0" w:noVBand="1"/>
      </w:tblPr>
      <w:tblGrid>
        <w:gridCol w:w="15550"/>
      </w:tblGrid>
      <w:tr w:rsidR="005B7463" w:rsidRPr="005B7463" w:rsidTr="00C00364">
        <w:trPr>
          <w:trHeight w:val="509"/>
        </w:trPr>
        <w:tc>
          <w:tcPr>
            <w:tcW w:w="15550" w:type="dxa"/>
            <w:vMerge w:val="restart"/>
            <w:vAlign w:val="center"/>
            <w:hideMark/>
          </w:tcPr>
          <w:p w:rsidR="005B7463" w:rsidRPr="005B7463" w:rsidRDefault="005B7463" w:rsidP="005B7463">
            <w:pPr>
              <w:spacing w:after="0" w:line="240" w:lineRule="auto"/>
              <w:textAlignment w:val="baseline"/>
              <w:rPr>
                <w:rFonts w:ascii="Times New Roman" w:eastAsia="Times New Roman" w:hAnsi="Times New Roman" w:cs="Times New Roman"/>
                <w:sz w:val="24"/>
                <w:szCs w:val="24"/>
                <w:lang w:eastAsia="tr-TR"/>
              </w:rPr>
            </w:pPr>
            <w:r w:rsidRPr="005B7463">
              <w:rPr>
                <w:rFonts w:ascii="Times New Roman" w:eastAsia="Times New Roman" w:hAnsi="Times New Roman" w:cs="Times New Roman"/>
                <w:sz w:val="24"/>
                <w:szCs w:val="24"/>
                <w:lang w:eastAsia="tr-TR"/>
              </w:rPr>
              <w:t>       </w:t>
            </w:r>
          </w:p>
          <w:p w:rsidR="001F5ACC" w:rsidRPr="001F5ACC" w:rsidRDefault="005B7463" w:rsidP="001F5ACC">
            <w:pPr>
              <w:spacing w:after="0" w:line="240" w:lineRule="auto"/>
              <w:jc w:val="center"/>
              <w:textAlignment w:val="baseline"/>
              <w:rPr>
                <w:rFonts w:ascii="Times New Roman" w:eastAsia="Times New Roman" w:hAnsi="Times New Roman" w:cs="Times New Roman"/>
                <w:b/>
                <w:bCs/>
                <w:color w:val="333333"/>
                <w:sz w:val="40"/>
                <w:szCs w:val="40"/>
                <w:lang w:eastAsia="tr-TR"/>
              </w:rPr>
            </w:pPr>
            <w:proofErr w:type="gramStart"/>
            <w:r w:rsidRPr="001F5ACC">
              <w:rPr>
                <w:rFonts w:ascii="Times New Roman" w:eastAsia="Times New Roman" w:hAnsi="Times New Roman" w:cs="Times New Roman"/>
                <w:b/>
                <w:bCs/>
                <w:color w:val="333333"/>
                <w:sz w:val="40"/>
                <w:szCs w:val="40"/>
                <w:lang w:eastAsia="tr-TR"/>
              </w:rPr>
              <w:t>B</w:t>
            </w:r>
            <w:r w:rsidR="001F5ACC" w:rsidRPr="001F5ACC">
              <w:rPr>
                <w:rFonts w:ascii="Times New Roman" w:eastAsia="Times New Roman" w:hAnsi="Times New Roman" w:cs="Times New Roman"/>
                <w:b/>
                <w:bCs/>
                <w:color w:val="333333"/>
                <w:sz w:val="40"/>
                <w:szCs w:val="40"/>
                <w:lang w:eastAsia="tr-TR"/>
              </w:rPr>
              <w:t xml:space="preserve">AYRAMİÇ </w:t>
            </w:r>
            <w:r w:rsidRPr="001F5ACC">
              <w:rPr>
                <w:rFonts w:ascii="Times New Roman" w:eastAsia="Times New Roman" w:hAnsi="Times New Roman" w:cs="Times New Roman"/>
                <w:b/>
                <w:bCs/>
                <w:color w:val="333333"/>
                <w:sz w:val="40"/>
                <w:szCs w:val="40"/>
                <w:lang w:eastAsia="tr-TR"/>
              </w:rPr>
              <w:t xml:space="preserve"> İLÇE</w:t>
            </w:r>
            <w:proofErr w:type="gramEnd"/>
            <w:r w:rsidRPr="001F5ACC">
              <w:rPr>
                <w:rFonts w:ascii="Times New Roman" w:eastAsia="Times New Roman" w:hAnsi="Times New Roman" w:cs="Times New Roman"/>
                <w:b/>
                <w:bCs/>
                <w:color w:val="333333"/>
                <w:sz w:val="40"/>
                <w:szCs w:val="40"/>
                <w:lang w:eastAsia="tr-TR"/>
              </w:rPr>
              <w:t xml:space="preserve"> NÜFUS MÜDÜRLÜĞÜ </w:t>
            </w:r>
          </w:p>
          <w:p w:rsidR="005B7463" w:rsidRPr="001F5ACC" w:rsidRDefault="001F5ACC" w:rsidP="001F5ACC">
            <w:pPr>
              <w:spacing w:after="0" w:line="240" w:lineRule="auto"/>
              <w:jc w:val="center"/>
              <w:textAlignment w:val="baseline"/>
              <w:rPr>
                <w:rFonts w:ascii="Times New Roman" w:eastAsia="Times New Roman" w:hAnsi="Times New Roman" w:cs="Times New Roman"/>
                <w:b/>
                <w:bCs/>
                <w:color w:val="333333"/>
                <w:sz w:val="40"/>
                <w:szCs w:val="40"/>
                <w:lang w:eastAsia="tr-TR"/>
              </w:rPr>
            </w:pPr>
            <w:r w:rsidRPr="001F5ACC">
              <w:rPr>
                <w:rFonts w:ascii="Times New Roman" w:eastAsia="Times New Roman" w:hAnsi="Times New Roman" w:cs="Times New Roman"/>
                <w:b/>
                <w:bCs/>
                <w:color w:val="333333"/>
                <w:sz w:val="40"/>
                <w:szCs w:val="40"/>
                <w:lang w:eastAsia="tr-TR"/>
              </w:rPr>
              <w:t xml:space="preserve"> KAMU </w:t>
            </w:r>
            <w:r w:rsidR="005B7463" w:rsidRPr="001F5ACC">
              <w:rPr>
                <w:rFonts w:ascii="Times New Roman" w:eastAsia="Times New Roman" w:hAnsi="Times New Roman" w:cs="Times New Roman"/>
                <w:b/>
                <w:bCs/>
                <w:color w:val="333333"/>
                <w:sz w:val="40"/>
                <w:szCs w:val="40"/>
                <w:lang w:eastAsia="tr-TR"/>
              </w:rPr>
              <w:t>HİZMET STANDARTLARI TABLOSU</w:t>
            </w:r>
          </w:p>
          <w:p w:rsidR="001F5ACC" w:rsidRPr="001F5ACC" w:rsidRDefault="001F5ACC" w:rsidP="001F5ACC">
            <w:pPr>
              <w:spacing w:after="0" w:line="240" w:lineRule="auto"/>
              <w:jc w:val="center"/>
              <w:textAlignment w:val="baseline"/>
              <w:rPr>
                <w:rFonts w:ascii="Times New Roman" w:eastAsia="Times New Roman" w:hAnsi="Times New Roman" w:cs="Times New Roman"/>
                <w:sz w:val="28"/>
                <w:szCs w:val="28"/>
                <w:lang w:eastAsia="tr-TR"/>
              </w:rPr>
            </w:pPr>
          </w:p>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tbl>
            <w:tblPr>
              <w:tblW w:w="15510" w:type="dxa"/>
              <w:tblInd w:w="20" w:type="dxa"/>
              <w:tblCellMar>
                <w:left w:w="0" w:type="dxa"/>
                <w:right w:w="0" w:type="dxa"/>
              </w:tblCellMar>
              <w:tblLook w:val="04A0" w:firstRow="1" w:lastRow="0" w:firstColumn="1" w:lastColumn="0" w:noHBand="0" w:noVBand="1"/>
            </w:tblPr>
            <w:tblGrid>
              <w:gridCol w:w="451"/>
              <w:gridCol w:w="1531"/>
              <w:gridCol w:w="6096"/>
              <w:gridCol w:w="7432"/>
            </w:tblGrid>
            <w:tr w:rsidR="005B7463" w:rsidRPr="005B7463" w:rsidTr="005B7463">
              <w:trPr>
                <w:trHeight w:val="840"/>
              </w:trPr>
              <w:tc>
                <w:tcPr>
                  <w:tcW w:w="4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6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SIRA</w:t>
                  </w:r>
                </w:p>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NO</w:t>
                  </w:r>
                </w:p>
              </w:tc>
              <w:tc>
                <w:tcPr>
                  <w:tcW w:w="153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HİZMETİN ADI</w:t>
                  </w:r>
                </w:p>
              </w:tc>
              <w:tc>
                <w:tcPr>
                  <w:tcW w:w="609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BAŞVURUDA İSTENEN BELGELER VE BAZI BİLGİLER</w:t>
                  </w:r>
                </w:p>
              </w:tc>
              <w:tc>
                <w:tcPr>
                  <w:tcW w:w="742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06"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HİZMETİN TAMAMLANMA SÜRESİ (EN GEÇ)</w:t>
                  </w:r>
                </w:p>
              </w:tc>
            </w:tr>
            <w:tr w:rsidR="005B7463" w:rsidRPr="005B7463" w:rsidTr="005B7463">
              <w:trPr>
                <w:trHeight w:val="538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Türkiye Cumhuriyeti Kimlik Kartı</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192197"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hyperlink r:id="rId6" w:history="1">
                    <w:r w:rsidR="005B7463" w:rsidRPr="005B7463">
                      <w:rPr>
                        <w:rFonts w:ascii="inherit" w:eastAsia="Times New Roman" w:hAnsi="inherit" w:cs="Times New Roman"/>
                        <w:color w:val="666666"/>
                        <w:sz w:val="18"/>
                        <w:u w:val="single"/>
                        <w:lang w:eastAsia="tr-TR"/>
                      </w:rPr>
                      <w:t>https://randevu.nvi.gov.tr</w:t>
                    </w:r>
                  </w:hyperlink>
                  <w:r w:rsidR="005B7463" w:rsidRPr="005B7463">
                    <w:rPr>
                      <w:rFonts w:ascii="inherit" w:eastAsia="Times New Roman" w:hAnsi="inherit" w:cs="Times New Roman"/>
                      <w:color w:val="000000"/>
                      <w:sz w:val="18"/>
                      <w:szCs w:val="18"/>
                      <w:bdr w:val="none" w:sz="0" w:space="0" w:color="auto" w:frame="1"/>
                      <w:lang w:eastAsia="tr-TR"/>
                    </w:rPr>
                    <w:t xml:space="preserve"> internet sitesinden veya Alo 199 çağrı merkezi aracılığıyla randevu alınarak ya da randevusuz olarak nüfus müdürlüklerine kimlik kartı talebinde </w:t>
                  </w:r>
                  <w:proofErr w:type="spellStart"/>
                  <w:r w:rsidR="005B7463" w:rsidRPr="005B7463">
                    <w:rPr>
                      <w:rFonts w:ascii="inherit" w:eastAsia="Times New Roman" w:hAnsi="inherit" w:cs="Times New Roman"/>
                      <w:color w:val="000000"/>
                      <w:sz w:val="18"/>
                      <w:szCs w:val="18"/>
                      <w:bdr w:val="none" w:sz="0" w:space="0" w:color="auto" w:frame="1"/>
                      <w:lang w:eastAsia="tr-TR"/>
                    </w:rPr>
                    <w:t>biyometrik</w:t>
                  </w:r>
                  <w:proofErr w:type="spellEnd"/>
                  <w:r w:rsidR="005B7463" w:rsidRPr="005B7463">
                    <w:rPr>
                      <w:rFonts w:ascii="inherit" w:eastAsia="Times New Roman" w:hAnsi="inherit" w:cs="Times New Roman"/>
                      <w:color w:val="000000"/>
                      <w:sz w:val="18"/>
                      <w:szCs w:val="18"/>
                      <w:bdr w:val="none" w:sz="0" w:space="0" w:color="auto" w:frame="1"/>
                      <w:lang w:eastAsia="tr-TR"/>
                    </w:rPr>
                    <w:t xml:space="preserve"> verisi ve imzası alınacak on beş yaşının tamamlamış herkesin şahsen başvurması esastır.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İlk defa kimlik kartı başvurusu; nüfus cüzdanı, uluslararası aile cüzdanı, pasaport, sürücü belgesi, memur cüzdanı, avukat kimlik kartı, askeri kimlik kartı, basın kartı gibi kimlik belgesi yerine geçen fotoğraflı belge ve bir adet </w:t>
                  </w:r>
                  <w:proofErr w:type="spellStart"/>
                  <w:r w:rsidRPr="005B7463">
                    <w:rPr>
                      <w:rFonts w:ascii="inherit" w:eastAsia="Times New Roman" w:hAnsi="inherit" w:cs="Times New Roman"/>
                      <w:color w:val="000000"/>
                      <w:sz w:val="18"/>
                      <w:szCs w:val="18"/>
                      <w:bdr w:val="none" w:sz="0" w:space="0" w:color="auto" w:frame="1"/>
                      <w:lang w:eastAsia="tr-TR"/>
                    </w:rPr>
                    <w:t>biyometrik</w:t>
                  </w:r>
                  <w:proofErr w:type="spellEnd"/>
                  <w:r w:rsidRPr="005B7463">
                    <w:rPr>
                      <w:rFonts w:ascii="inherit" w:eastAsia="Times New Roman" w:hAnsi="inherit" w:cs="Times New Roman"/>
                      <w:color w:val="000000"/>
                      <w:sz w:val="18"/>
                      <w:szCs w:val="18"/>
                      <w:bdr w:val="none" w:sz="0" w:space="0" w:color="auto" w:frame="1"/>
                      <w:lang w:eastAsia="tr-TR"/>
                    </w:rPr>
                    <w:t xml:space="preserve"> fotoğraf ile yapılır.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On beş yaşının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ergin çocuk, ergin kardeş veya vasinin beyanı yeterli sayılacaktır.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On beş yaşının tamamlamış kişilerin fotoğraflı kimlik belgesi ibraz edememesi ya da anne, baba, ergin çocuk, ergin kardeş veya vasinin bulunmaması durumunda ise mülki idare amirinin emri ile kolluk kuvvetlerine soruşturma yaptırılır.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Soruşturmanın olumlu sonuçlanması hâlinde kimlik kartı başvurusu alınacaktır.  Soruşturmanın olumlu sonuçlanmaması </w:t>
                  </w:r>
                  <w:proofErr w:type="gramStart"/>
                  <w:r w:rsidRPr="005B7463">
                    <w:rPr>
                      <w:rFonts w:ascii="inherit" w:eastAsia="Times New Roman" w:hAnsi="inherit" w:cs="Times New Roman"/>
                      <w:color w:val="000000"/>
                      <w:sz w:val="18"/>
                      <w:szCs w:val="18"/>
                      <w:bdr w:val="none" w:sz="0" w:space="0" w:color="auto" w:frame="1"/>
                      <w:lang w:eastAsia="tr-TR"/>
                    </w:rPr>
                    <w:t>yada</w:t>
                  </w:r>
                  <w:proofErr w:type="gramEnd"/>
                  <w:r w:rsidRPr="005B7463">
                    <w:rPr>
                      <w:rFonts w:ascii="inherit" w:eastAsia="Times New Roman" w:hAnsi="inherit" w:cs="Times New Roman"/>
                      <w:color w:val="000000"/>
                      <w:sz w:val="18"/>
                      <w:szCs w:val="18"/>
                      <w:bdr w:val="none" w:sz="0" w:space="0" w:color="auto" w:frame="1"/>
                      <w:lang w:eastAsia="tr-TR"/>
                    </w:rPr>
                    <w:t xml:space="preserve"> elde edilen bilgi ve bulguların yeterli görülmemesi, kişinin iddia ettiği kaydın sahibi olduğu hususunda tereddüde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Fotoğraf:</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Türkiye Cumhuriyeti Kimlik Kartında kullanılacak fotoğrafın kişinin son halini göstermesi bakımından son altı ay içinde çekilmiş ve </w:t>
                  </w:r>
                  <w:proofErr w:type="spellStart"/>
                  <w:r w:rsidRPr="005B7463">
                    <w:rPr>
                      <w:rFonts w:ascii="inherit" w:eastAsia="Times New Roman" w:hAnsi="inherit" w:cs="Times New Roman"/>
                      <w:color w:val="000000"/>
                      <w:sz w:val="18"/>
                      <w:szCs w:val="18"/>
                      <w:bdr w:val="none" w:sz="0" w:space="0" w:color="auto" w:frame="1"/>
                      <w:lang w:eastAsia="tr-TR"/>
                    </w:rPr>
                    <w:t>biyometrik</w:t>
                  </w:r>
                  <w:proofErr w:type="spellEnd"/>
                  <w:r w:rsidRPr="005B7463">
                    <w:rPr>
                      <w:rFonts w:ascii="inherit" w:eastAsia="Times New Roman" w:hAnsi="inherit" w:cs="Times New Roman"/>
                      <w:color w:val="000000"/>
                      <w:sz w:val="18"/>
                      <w:szCs w:val="18"/>
                      <w:bdr w:val="none" w:sz="0" w:space="0" w:color="auto" w:frame="1"/>
                      <w:lang w:eastAsia="tr-TR"/>
                    </w:rPr>
                    <w:t xml:space="preserve"> olması gereklidir. Fotokopi veya bilgisayarda çoğaltılan ve </w:t>
                  </w:r>
                  <w:proofErr w:type="spellStart"/>
                  <w:r w:rsidRPr="005B7463">
                    <w:rPr>
                      <w:rFonts w:ascii="inherit" w:eastAsia="Times New Roman" w:hAnsi="inherit" w:cs="Times New Roman"/>
                      <w:color w:val="000000"/>
                      <w:sz w:val="18"/>
                      <w:szCs w:val="18"/>
                      <w:bdr w:val="none" w:sz="0" w:space="0" w:color="auto" w:frame="1"/>
                      <w:lang w:eastAsia="tr-TR"/>
                    </w:rPr>
                    <w:t>biyometrik</w:t>
                  </w:r>
                  <w:proofErr w:type="spellEnd"/>
                  <w:r w:rsidRPr="005B7463">
                    <w:rPr>
                      <w:rFonts w:ascii="inherit" w:eastAsia="Times New Roman" w:hAnsi="inherit" w:cs="Times New Roman"/>
                      <w:color w:val="000000"/>
                      <w:sz w:val="18"/>
                      <w:szCs w:val="18"/>
                      <w:bdr w:val="none" w:sz="0" w:space="0" w:color="auto" w:frame="1"/>
                      <w:lang w:eastAsia="tr-TR"/>
                    </w:rPr>
                    <w:t xml:space="preserve"> olmayan fotoğraflar kabul edilmez.</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On beş yaşının tamamlamamış çocukların kimlik kartlarında fotoğraf yer almaz.</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8-10 Dakika</w:t>
                  </w:r>
                </w:p>
              </w:tc>
            </w:tr>
            <w:tr w:rsidR="005B7463" w:rsidRPr="005B7463" w:rsidTr="005B7463">
              <w:trPr>
                <w:trHeight w:val="438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lastRenderedPageBreak/>
                    <w:t>2</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Sürücü Belgesi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5B7463" w:rsidRPr="005B7463" w:rsidRDefault="00192197" w:rsidP="005B7463">
                  <w:pPr>
                    <w:numPr>
                      <w:ilvl w:val="0"/>
                      <w:numId w:val="2"/>
                    </w:numPr>
                    <w:spacing w:after="0" w:line="240" w:lineRule="auto"/>
                    <w:textAlignment w:val="baseline"/>
                    <w:rPr>
                      <w:rFonts w:ascii="Times New Roman" w:eastAsia="Times New Roman" w:hAnsi="Times New Roman" w:cs="Times New Roman"/>
                      <w:sz w:val="24"/>
                      <w:szCs w:val="24"/>
                      <w:lang w:eastAsia="tr-TR"/>
                    </w:rPr>
                  </w:pPr>
                  <w:hyperlink r:id="rId7" w:history="1">
                    <w:r w:rsidR="005B7463" w:rsidRPr="005B7463">
                      <w:rPr>
                        <w:rFonts w:ascii="inherit" w:eastAsia="Times New Roman" w:hAnsi="inherit" w:cs="Times New Roman"/>
                        <w:color w:val="666666"/>
                        <w:sz w:val="18"/>
                        <w:u w:val="single"/>
                        <w:lang w:eastAsia="tr-TR"/>
                      </w:rPr>
                      <w:t>https://randevu.nvi.gov.tr</w:t>
                    </w:r>
                  </w:hyperlink>
                  <w:r w:rsidR="005B7463" w:rsidRPr="005B7463">
                    <w:rPr>
                      <w:rFonts w:ascii="inherit" w:eastAsia="Times New Roman" w:hAnsi="inherit" w:cs="Times New Roman"/>
                      <w:color w:val="000000"/>
                      <w:sz w:val="18"/>
                      <w:szCs w:val="18"/>
                      <w:bdr w:val="none" w:sz="0" w:space="0" w:color="auto" w:frame="1"/>
                      <w:lang w:eastAsia="tr-TR"/>
                    </w:rPr>
                    <w:t>  internet adresinden veya Alo 199 çağrı merkezinden randevu alınması</w:t>
                  </w:r>
                </w:p>
                <w:p w:rsidR="005B7463" w:rsidRPr="005B7463" w:rsidRDefault="005B7463" w:rsidP="005B7463">
                  <w:pPr>
                    <w:numPr>
                      <w:ilvl w:val="0"/>
                      <w:numId w:val="2"/>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Sürücü belgesi alacak kişinin bizzat müracaat etmesi gerekir.</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Gerekli belgeler</w:t>
                  </w:r>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Kimlik belgesi</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Kayıp çalıntı değilse mevcut sürücü belgesi</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Sürücü sağlık raporu</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Harç bedeli ve vakıf payının müracaattan önce ödenmesi</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proofErr w:type="spellStart"/>
                  <w:r w:rsidRPr="005B7463">
                    <w:rPr>
                      <w:rFonts w:ascii="inherit" w:eastAsia="Times New Roman" w:hAnsi="inherit" w:cs="Times New Roman"/>
                      <w:color w:val="000000"/>
                      <w:sz w:val="18"/>
                      <w:szCs w:val="18"/>
                      <w:bdr w:val="none" w:sz="0" w:space="0" w:color="auto" w:frame="1"/>
                      <w:lang w:eastAsia="tr-TR"/>
                    </w:rPr>
                    <w:t>Biyometrik</w:t>
                  </w:r>
                  <w:proofErr w:type="spellEnd"/>
                  <w:r w:rsidRPr="005B7463">
                    <w:rPr>
                      <w:rFonts w:ascii="inherit" w:eastAsia="Times New Roman" w:hAnsi="inherit" w:cs="Times New Roman"/>
                      <w:color w:val="000000"/>
                      <w:sz w:val="18"/>
                      <w:szCs w:val="18"/>
                      <w:bdr w:val="none" w:sz="0" w:space="0" w:color="auto" w:frame="1"/>
                      <w:lang w:eastAsia="tr-TR"/>
                    </w:rPr>
                    <w:t xml:space="preserve"> fotoğraf (1 adet)</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Kan grubunun belgelenmesi veya sözlü beyan ile bildirilmesi</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Yabancı sürücü belgesi değiştirme (Tebdil) işlemi için yukarıdaki belgelere ek olarak;</w:t>
                  </w:r>
                </w:p>
                <w:p w:rsidR="005B7463" w:rsidRPr="005B7463" w:rsidRDefault="005B7463" w:rsidP="005B7463">
                  <w:pPr>
                    <w:numPr>
                      <w:ilvl w:val="0"/>
                      <w:numId w:val="4"/>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Yabancı sürücü belgesinin aslı ve renkli fotokopisi</w:t>
                  </w:r>
                </w:p>
                <w:p w:rsidR="005B7463" w:rsidRPr="005B7463" w:rsidRDefault="005B7463" w:rsidP="005B7463">
                  <w:pPr>
                    <w:numPr>
                      <w:ilvl w:val="0"/>
                      <w:numId w:val="4"/>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Yabancı sürücü belgesinin, noter veya konsolosluk onaylı Türkçe tercümesi</w:t>
                  </w:r>
                </w:p>
                <w:p w:rsidR="005B7463" w:rsidRPr="005B7463" w:rsidRDefault="005B7463" w:rsidP="005B7463">
                  <w:pPr>
                    <w:numPr>
                      <w:ilvl w:val="0"/>
                      <w:numId w:val="4"/>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Öğrenim belgesi, yurt dışından alınan öğrenim belgelerinin noter tasdikli tercümesi</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8-10 Dakika</w:t>
                  </w:r>
                </w:p>
              </w:tc>
            </w:tr>
            <w:tr w:rsidR="005B7463" w:rsidRPr="005B7463" w:rsidTr="005B7463">
              <w:trPr>
                <w:trHeight w:val="352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3</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Umuma Mahsus (Bordo) Pasaport</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5B7463" w:rsidRPr="005B7463" w:rsidRDefault="00192197" w:rsidP="005B7463">
                  <w:pPr>
                    <w:numPr>
                      <w:ilvl w:val="0"/>
                      <w:numId w:val="5"/>
                    </w:numPr>
                    <w:spacing w:after="0" w:line="240" w:lineRule="auto"/>
                    <w:jc w:val="both"/>
                    <w:textAlignment w:val="baseline"/>
                    <w:rPr>
                      <w:rFonts w:ascii="Times New Roman" w:eastAsia="Times New Roman" w:hAnsi="Times New Roman" w:cs="Times New Roman"/>
                      <w:sz w:val="24"/>
                      <w:szCs w:val="24"/>
                      <w:lang w:eastAsia="tr-TR"/>
                    </w:rPr>
                  </w:pPr>
                  <w:hyperlink r:id="rId8" w:history="1">
                    <w:r w:rsidR="005B7463" w:rsidRPr="005B7463">
                      <w:rPr>
                        <w:rFonts w:ascii="inherit" w:eastAsia="Times New Roman" w:hAnsi="inherit" w:cs="Times New Roman"/>
                        <w:color w:val="666666"/>
                        <w:sz w:val="18"/>
                        <w:u w:val="single"/>
                        <w:lang w:eastAsia="tr-TR"/>
                      </w:rPr>
                      <w:t>https://randevu.nvi.gov.tr</w:t>
                    </w:r>
                  </w:hyperlink>
                  <w:r w:rsidR="005B7463" w:rsidRPr="005B7463">
                    <w:rPr>
                      <w:rFonts w:ascii="inherit" w:eastAsia="Times New Roman" w:hAnsi="inherit" w:cs="Times New Roman"/>
                      <w:color w:val="000000"/>
                      <w:sz w:val="18"/>
                      <w:szCs w:val="18"/>
                      <w:bdr w:val="none" w:sz="0" w:space="0" w:color="auto" w:frame="1"/>
                      <w:lang w:eastAsia="tr-TR"/>
                    </w:rPr>
                    <w:t>  internet adresinden veya Alo 199 çağrı merkezinden randevu alınması</w:t>
                  </w:r>
                </w:p>
                <w:p w:rsidR="005B7463" w:rsidRPr="005B7463" w:rsidRDefault="005B7463" w:rsidP="005B7463">
                  <w:pPr>
                    <w:numPr>
                      <w:ilvl w:val="0"/>
                      <w:numId w:val="5"/>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Pasaport belgesi alacak kişinin bizzat müracaat etmesi; ergin olmayanlar veya kısıtlılar için veli, vasi veya kayyum kararı ve muvafakat belgesi ve başvuru sırasında ibraz edilmesi gereken diğer belgelerin hazır edilmesi gerekmektedir.</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Gerekli belgeler</w:t>
                  </w:r>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Kimlik kartı veya geçici kimlik belgesi</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proofErr w:type="spellStart"/>
                  <w:r w:rsidRPr="005B7463">
                    <w:rPr>
                      <w:rFonts w:ascii="inherit" w:eastAsia="Times New Roman" w:hAnsi="inherit" w:cs="Times New Roman"/>
                      <w:color w:val="000000"/>
                      <w:sz w:val="18"/>
                      <w:szCs w:val="18"/>
                      <w:bdr w:val="none" w:sz="0" w:space="0" w:color="auto" w:frame="1"/>
                      <w:lang w:eastAsia="tr-TR"/>
                    </w:rPr>
                    <w:t>Biyometrik</w:t>
                  </w:r>
                  <w:proofErr w:type="spellEnd"/>
                  <w:r w:rsidRPr="005B7463">
                    <w:rPr>
                      <w:rFonts w:ascii="inherit" w:eastAsia="Times New Roman" w:hAnsi="inherit" w:cs="Times New Roman"/>
                      <w:color w:val="000000"/>
                      <w:sz w:val="18"/>
                      <w:szCs w:val="18"/>
                      <w:bdr w:val="none" w:sz="0" w:space="0" w:color="auto" w:frame="1"/>
                      <w:lang w:eastAsia="tr-TR"/>
                    </w:rPr>
                    <w:t xml:space="preserve"> fotoğraf</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Öğrenci belgesi (Harçsız pasaport için gerekebiliyor)</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Daha önce alınmış, iptal İşlemi uygulanmamış geçerli/ geçersiz pasaportlar</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Harç bedeli ödendi makbuzu ve değerli </w:t>
                  </w:r>
                  <w:proofErr w:type="gramStart"/>
                  <w:r w:rsidRPr="005B7463">
                    <w:rPr>
                      <w:rFonts w:ascii="inherit" w:eastAsia="Times New Roman" w:hAnsi="inherit" w:cs="Times New Roman"/>
                      <w:color w:val="000000"/>
                      <w:sz w:val="18"/>
                      <w:szCs w:val="18"/>
                      <w:bdr w:val="none" w:sz="0" w:space="0" w:color="auto" w:frame="1"/>
                      <w:lang w:eastAsia="tr-TR"/>
                    </w:rPr>
                    <w:t>kağıt</w:t>
                  </w:r>
                  <w:proofErr w:type="gramEnd"/>
                  <w:r w:rsidRPr="005B7463">
                    <w:rPr>
                      <w:rFonts w:ascii="inherit" w:eastAsia="Times New Roman" w:hAnsi="inherit" w:cs="Times New Roman"/>
                      <w:color w:val="000000"/>
                      <w:sz w:val="18"/>
                      <w:szCs w:val="18"/>
                      <w:bdr w:val="none" w:sz="0" w:space="0" w:color="auto" w:frame="1"/>
                      <w:lang w:eastAsia="tr-TR"/>
                    </w:rPr>
                    <w:t xml:space="preserve"> bedeli</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Yedi yaşını tamamlamış her bireyden parmak izi alınmaktadır.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8-10 Dakika</w:t>
                  </w:r>
                </w:p>
              </w:tc>
            </w:tr>
            <w:tr w:rsidR="005B7463" w:rsidRPr="005B7463" w:rsidTr="005B7463">
              <w:trPr>
                <w:trHeight w:val="147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4</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Doğum Tescil</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Doğum Bildirimini </w:t>
                  </w:r>
                  <w:r w:rsidRPr="005B7463">
                    <w:rPr>
                      <w:rFonts w:ascii="inherit" w:eastAsia="Times New Roman" w:hAnsi="inherit" w:cs="Times New Roman"/>
                      <w:b/>
                      <w:bCs/>
                      <w:color w:val="000000"/>
                      <w:sz w:val="18"/>
                      <w:lang w:eastAsia="tr-TR"/>
                    </w:rPr>
                    <w:t>anne veya baba</w:t>
                  </w:r>
                  <w:r w:rsidRPr="005B7463">
                    <w:rPr>
                      <w:rFonts w:ascii="inherit" w:eastAsia="Times New Roman" w:hAnsi="inherit" w:cs="Times New Roman"/>
                      <w:color w:val="000000"/>
                      <w:sz w:val="18"/>
                      <w:szCs w:val="18"/>
                      <w:bdr w:val="none" w:sz="0" w:space="0" w:color="auto" w:frame="1"/>
                      <w:lang w:eastAsia="tr-TR"/>
                    </w:rPr>
                    <w:t> yapar.</w:t>
                  </w:r>
                </w:p>
                <w:p w:rsidR="005B7463" w:rsidRPr="005B7463" w:rsidRDefault="005B7463" w:rsidP="005B7463">
                  <w:pPr>
                    <w:numPr>
                      <w:ilvl w:val="0"/>
                      <w:numId w:val="7"/>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Doğum tescili doğumu gösteren resmi belge ile yapılır.</w:t>
                  </w:r>
                </w:p>
                <w:p w:rsidR="005B7463" w:rsidRPr="005B7463" w:rsidRDefault="005B7463" w:rsidP="005B7463">
                  <w:pPr>
                    <w:numPr>
                      <w:ilvl w:val="0"/>
                      <w:numId w:val="7"/>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Yeni doğan, sözlü beyan ediliyorsa tahkikat yapılır.</w:t>
                  </w:r>
                </w:p>
                <w:p w:rsidR="005B7463" w:rsidRPr="005B7463" w:rsidRDefault="005B7463" w:rsidP="005B7463">
                  <w:pPr>
                    <w:numPr>
                      <w:ilvl w:val="0"/>
                      <w:numId w:val="7"/>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Sağ olarak dünyaya gelen her çocuğun, doğumdan itibarın Türkiye’de </w:t>
                  </w:r>
                  <w:r w:rsidRPr="005B7463">
                    <w:rPr>
                      <w:rFonts w:ascii="inherit" w:eastAsia="Times New Roman" w:hAnsi="inherit" w:cs="Times New Roman"/>
                      <w:b/>
                      <w:bCs/>
                      <w:color w:val="000000"/>
                      <w:sz w:val="18"/>
                      <w:lang w:eastAsia="tr-TR"/>
                    </w:rPr>
                    <w:t>30 Gün</w:t>
                  </w:r>
                  <w:r w:rsidRPr="005B7463">
                    <w:rPr>
                      <w:rFonts w:ascii="inherit" w:eastAsia="Times New Roman" w:hAnsi="inherit" w:cs="Times New Roman"/>
                      <w:color w:val="000000"/>
                      <w:sz w:val="18"/>
                      <w:szCs w:val="18"/>
                      <w:bdr w:val="none" w:sz="0" w:space="0" w:color="auto" w:frame="1"/>
                      <w:lang w:eastAsia="tr-TR"/>
                    </w:rPr>
                    <w:t> içinde Nüfus Müdürlüğüne, Yurt Dışında ise 60 Gün içinde dış temsilciliğe bildirilmesi zorunludur.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4-6 Dakika</w:t>
                  </w:r>
                </w:p>
              </w:tc>
            </w:tr>
            <w:tr w:rsidR="005B7463" w:rsidRPr="005B7463" w:rsidTr="005B7463">
              <w:trPr>
                <w:trHeight w:val="135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lastRenderedPageBreak/>
                    <w:t>5</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Ölüm Tescili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Ölüm nerede meydana gelmiş ise ölüm olayının bildirmekle yükümlü olanlar tarafından düzenlenen ve 10 gün içinde gönderilmesi gereken MERNİS Ölüm Tutanağı ile Ölüm Tescil yapılır.</w:t>
                  </w:r>
                </w:p>
                <w:p w:rsidR="005B7463" w:rsidRPr="005B7463" w:rsidRDefault="005B7463" w:rsidP="005B7463">
                  <w:pPr>
                    <w:numPr>
                      <w:ilvl w:val="0"/>
                      <w:numId w:val="8"/>
                    </w:numPr>
                    <w:spacing w:after="0" w:line="240" w:lineRule="auto"/>
                    <w:ind w:left="0"/>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Eski tarihlerde gerçekleşen ölüm olayına ilişkin herhangi bir belge ibraz edilemiyorsa ölüm olayını bilen iki tanık adresi bildirir. Kolluk Kuvvetlerince yapılacak tahkikat sonucuna göre ölüm tescili yapılır. Tahkikat süresi ortalama </w:t>
                  </w:r>
                  <w:r w:rsidRPr="005B7463">
                    <w:rPr>
                      <w:rFonts w:ascii="inherit" w:eastAsia="Times New Roman" w:hAnsi="inherit" w:cs="Times New Roman"/>
                      <w:b/>
                      <w:bCs/>
                      <w:color w:val="000000"/>
                      <w:sz w:val="18"/>
                      <w:lang w:eastAsia="tr-TR"/>
                    </w:rPr>
                    <w:t>15-20</w:t>
                  </w:r>
                  <w:r w:rsidRPr="005B7463">
                    <w:rPr>
                      <w:rFonts w:ascii="inherit" w:eastAsia="Times New Roman" w:hAnsi="inherit" w:cs="Times New Roman"/>
                      <w:color w:val="000000"/>
                      <w:sz w:val="18"/>
                      <w:szCs w:val="18"/>
                      <w:bdr w:val="none" w:sz="0" w:space="0" w:color="auto" w:frame="1"/>
                      <w:lang w:eastAsia="tr-TR"/>
                    </w:rPr>
                    <w:t> gündür.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3 Dakika</w:t>
                  </w:r>
                </w:p>
              </w:tc>
            </w:tr>
            <w:tr w:rsidR="005B7463" w:rsidRPr="005B7463" w:rsidTr="005B7463">
              <w:trPr>
                <w:trHeight w:val="9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6</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Evlenme Tescil</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Evlendirme Müdürlükleri (</w:t>
                  </w:r>
                  <w:r w:rsidRPr="005B7463">
                    <w:rPr>
                      <w:rFonts w:ascii="inherit" w:eastAsia="Times New Roman" w:hAnsi="inherit" w:cs="Times New Roman"/>
                      <w:b/>
                      <w:bCs/>
                      <w:color w:val="000000"/>
                      <w:sz w:val="18"/>
                      <w:lang w:eastAsia="tr-TR"/>
                    </w:rPr>
                    <w:t>10 Gün</w:t>
                  </w:r>
                  <w:r w:rsidRPr="005B7463">
                    <w:rPr>
                      <w:rFonts w:ascii="inherit" w:eastAsia="Times New Roman" w:hAnsi="inherit" w:cs="Times New Roman"/>
                      <w:color w:val="000000"/>
                      <w:sz w:val="18"/>
                      <w:szCs w:val="18"/>
                      <w:bdr w:val="none" w:sz="0" w:space="0" w:color="auto" w:frame="1"/>
                      <w:lang w:eastAsia="tr-TR"/>
                    </w:rPr>
                    <w:t> içinde) veya Dış Temsilciliklerden (</w:t>
                  </w:r>
                  <w:r w:rsidRPr="005B7463">
                    <w:rPr>
                      <w:rFonts w:ascii="inherit" w:eastAsia="Times New Roman" w:hAnsi="inherit" w:cs="Times New Roman"/>
                      <w:b/>
                      <w:bCs/>
                      <w:color w:val="000000"/>
                      <w:sz w:val="18"/>
                      <w:lang w:eastAsia="tr-TR"/>
                    </w:rPr>
                    <w:t>30 Gün</w:t>
                  </w:r>
                  <w:r w:rsidRPr="005B7463">
                    <w:rPr>
                      <w:rFonts w:ascii="inherit" w:eastAsia="Times New Roman" w:hAnsi="inherit" w:cs="Times New Roman"/>
                      <w:color w:val="000000"/>
                      <w:sz w:val="18"/>
                      <w:szCs w:val="18"/>
                      <w:bdr w:val="none" w:sz="0" w:space="0" w:color="auto" w:frame="1"/>
                      <w:lang w:eastAsia="tr-TR"/>
                    </w:rPr>
                    <w:t> içinde) gönderilen MERNİS Evlenme Bildirimi ile tescil edilir.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3 Dakika</w:t>
                  </w:r>
                </w:p>
              </w:tc>
            </w:tr>
            <w:tr w:rsidR="005B7463" w:rsidRPr="005B7463" w:rsidTr="005B7463">
              <w:trPr>
                <w:trHeight w:val="84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7</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Mahkeme Kararlan Tescili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Kesinleşmiş Mahkeme Kararları (Boşanma, Yaş Tashihi, Gaiplik, Kayıt Düzeltme vb.) ilgili Mahkemelerin Yazı İşleri Müdürlüğünce en geç </w:t>
                  </w:r>
                  <w:r w:rsidRPr="005B7463">
                    <w:rPr>
                      <w:rFonts w:ascii="inherit" w:eastAsia="Times New Roman" w:hAnsi="inherit" w:cs="Times New Roman"/>
                      <w:b/>
                      <w:bCs/>
                      <w:color w:val="000000"/>
                      <w:sz w:val="18"/>
                      <w:lang w:eastAsia="tr-TR"/>
                    </w:rPr>
                    <w:t>10 Gün</w:t>
                  </w:r>
                  <w:r w:rsidRPr="005B7463">
                    <w:rPr>
                      <w:rFonts w:ascii="inherit" w:eastAsia="Times New Roman" w:hAnsi="inherit" w:cs="Times New Roman"/>
                      <w:color w:val="000000"/>
                      <w:sz w:val="18"/>
                      <w:szCs w:val="18"/>
                      <w:bdr w:val="none" w:sz="0" w:space="0" w:color="auto" w:frame="1"/>
                      <w:lang w:eastAsia="tr-TR"/>
                    </w:rPr>
                    <w:t> içinde kurye veya posta ile İlgili Nüfus Müdürlüğüne gönderilir.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57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8</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Nüfus Kayıt Örneği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Kimliğini ispatlayacak belge (fotoğraflı güncel Nüfus Cüzdanı, Uluslararası Aile Cüzdanı, Ehliyet, Pasaport, Memur Cüzdanı, Avukat Kimlik Kartı, Basın Kartı </w:t>
                  </w:r>
                  <w:proofErr w:type="spellStart"/>
                  <w:r w:rsidRPr="005B7463">
                    <w:rPr>
                      <w:rFonts w:ascii="inherit" w:eastAsia="Times New Roman" w:hAnsi="inherit" w:cs="Times New Roman"/>
                      <w:color w:val="000000"/>
                      <w:sz w:val="18"/>
                      <w:szCs w:val="18"/>
                      <w:bdr w:val="none" w:sz="0" w:space="0" w:color="auto" w:frame="1"/>
                      <w:lang w:eastAsia="tr-TR"/>
                    </w:rPr>
                    <w:t>vb</w:t>
                  </w:r>
                  <w:proofErr w:type="spellEnd"/>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1 Dakika</w:t>
                  </w:r>
                </w:p>
              </w:tc>
            </w:tr>
            <w:tr w:rsidR="005B7463" w:rsidRPr="005B7463" w:rsidTr="005B7463">
              <w:trPr>
                <w:trHeight w:val="310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9</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Adres Beyanı</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numPr>
                      <w:ilvl w:val="0"/>
                      <w:numId w:val="9"/>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w:t>
                  </w:r>
                  <w:r w:rsidRPr="005B7463">
                    <w:rPr>
                      <w:rFonts w:ascii="inherit" w:eastAsia="Times New Roman" w:hAnsi="inherit" w:cs="Times New Roman"/>
                      <w:b/>
                      <w:bCs/>
                      <w:color w:val="000000"/>
                      <w:sz w:val="18"/>
                      <w:lang w:eastAsia="tr-TR"/>
                    </w:rPr>
                    <w:t>20 iş günü</w:t>
                  </w:r>
                  <w:r w:rsidRPr="005B7463">
                    <w:rPr>
                      <w:rFonts w:ascii="inherit" w:eastAsia="Times New Roman" w:hAnsi="inherit" w:cs="Times New Roman"/>
                      <w:color w:val="000000"/>
                      <w:sz w:val="18"/>
                      <w:szCs w:val="18"/>
                      <w:bdr w:val="none" w:sz="0" w:space="0" w:color="auto" w:frame="1"/>
                      <w:lang w:eastAsia="tr-TR"/>
                    </w:rPr>
                    <w:t> içerisinde müracaat edilir.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Öncelikle beyan edilen adresin Ulusal Adres Veri Tabanında yer alıp almadığı ile beyan edilen adreste başkasının olup olmadığı kontrolü yapılır. Bir engel yok ise herhangi bir belge istenmeksizin adres beyanı tescil edilir.</w:t>
                  </w:r>
                </w:p>
                <w:p w:rsidR="005B7463" w:rsidRPr="005B7463" w:rsidRDefault="005B7463" w:rsidP="005B7463">
                  <w:pPr>
                    <w:spacing w:after="0" w:line="240" w:lineRule="auto"/>
                    <w:ind w:hanging="698"/>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Yapılan sorgulama sonucu beyan edilen adreste halen bir başkasının oturduğu tespit edilir ise ilgiliden Adres Beyan Formu ile beyanını teyit edici Fatura (</w:t>
                  </w:r>
                  <w:r w:rsidRPr="005B7463">
                    <w:rPr>
                      <w:rFonts w:ascii="inherit" w:eastAsia="Times New Roman" w:hAnsi="inherit" w:cs="Times New Roman"/>
                      <w:b/>
                      <w:bCs/>
                      <w:color w:val="000000"/>
                      <w:sz w:val="18"/>
                      <w:lang w:eastAsia="tr-TR"/>
                    </w:rPr>
                    <w:t>Elektrik, Su, Doğalgaz</w:t>
                  </w:r>
                  <w:r w:rsidRPr="005B7463">
                    <w:rPr>
                      <w:rFonts w:ascii="inherit" w:eastAsia="Times New Roman" w:hAnsi="inherit" w:cs="Times New Roman"/>
                      <w:color w:val="000000"/>
                      <w:sz w:val="18"/>
                      <w:szCs w:val="18"/>
                      <w:bdr w:val="none" w:sz="0" w:space="0" w:color="auto" w:frame="1"/>
                      <w:lang w:eastAsia="tr-TR"/>
                    </w:rPr>
                    <w:t>) gibi belgeler istenir. </w:t>
                  </w:r>
                </w:p>
                <w:p w:rsidR="005B7463" w:rsidRPr="005B7463" w:rsidRDefault="005B7463" w:rsidP="005B7463">
                  <w:pPr>
                    <w:spacing w:after="0" w:line="240" w:lineRule="auto"/>
                    <w:ind w:hanging="698"/>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ind w:hanging="698"/>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6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10</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Yerleşim Yeri Belgesi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şahsın kendisine verilir. Reşit olmayan bireylere ait belgeyi ana-baba veya vasisi alabilir.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1 Dakika</w:t>
                  </w:r>
                </w:p>
              </w:tc>
            </w:tr>
            <w:tr w:rsidR="005B7463" w:rsidRPr="005B7463" w:rsidTr="005B7463">
              <w:trPr>
                <w:trHeight w:val="70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11</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Önceki Soyadını Kullanma</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müracaat edilir.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Önceki soyadını kullanma için yazılı beyanı alınır.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93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12</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Din Hanesinde Değişiklik</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müracaat edilir.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Kişi ergin ise yazılı beyanına uygun olarak, din hanesi değiştirilir, boş bırakılır.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Reşit olmayanlar için anne ve babanın birlikte yazılı beyanı gerekir.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231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lastRenderedPageBreak/>
                    <w:t>13</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Tanıma</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baba ve çocuğun annesinin müracaatı gerekir.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Gerekli belgeler</w:t>
                  </w:r>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numPr>
                      <w:ilvl w:val="0"/>
                      <w:numId w:val="10"/>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Varsa çocuğa ait Doğum Raporu,</w:t>
                  </w:r>
                </w:p>
                <w:p w:rsidR="005B7463" w:rsidRPr="005B7463" w:rsidRDefault="005B7463" w:rsidP="005B7463">
                  <w:pPr>
                    <w:numPr>
                      <w:ilvl w:val="0"/>
                      <w:numId w:val="10"/>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Anne Yabancı ise Medeni Halini gösterir usulüne göre onaylanmış bir belgenin Noter Tasdikli Türkçe Tercümesi,</w:t>
                  </w:r>
                </w:p>
                <w:p w:rsidR="005B7463" w:rsidRPr="005B7463" w:rsidRDefault="005B7463" w:rsidP="005B7463">
                  <w:pPr>
                    <w:numPr>
                      <w:ilvl w:val="0"/>
                      <w:numId w:val="10"/>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Tanınan çocukların Kimlik Kartı annesine verilir.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20 Dakika</w:t>
                  </w:r>
                </w:p>
              </w:tc>
            </w:tr>
            <w:tr w:rsidR="005B7463" w:rsidRPr="005B7463" w:rsidTr="005B7463">
              <w:trPr>
                <w:trHeight w:val="75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14</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Çok Vatandaşlık</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7" w:lineRule="atLeast"/>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Nüfus Cüzdanı ve usulüne göre onaylanmış diğer Ülke Vatandaşlığını ne zaman kazandığını gösterir ve kimlik bilgilerini içeren belge ile kişinin yazılı beyanı alınır (VAT-12)</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8 Dakika</w:t>
                  </w:r>
                </w:p>
              </w:tc>
            </w:tr>
            <w:tr w:rsidR="005B7463" w:rsidRPr="005B7463" w:rsidTr="005B7463">
              <w:trPr>
                <w:trHeight w:val="75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15</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Mavi Kart</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Türk Vatandaşı olup da çıkma izni almak suretiyle Türk Vatandaşlığını kaybedenlere müracaatları halinde Mavi Kart düzenlenir. Yabancı kimlik veya geçerli pasaport varsa mavi kartın ibrazı gerekir.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4-6 Dakika</w:t>
                  </w:r>
                </w:p>
              </w:tc>
            </w:tr>
            <w:tr w:rsidR="005B7463" w:rsidRPr="005B7463" w:rsidTr="005B7463">
              <w:trPr>
                <w:trHeight w:val="3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16</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Diğer Kurum Yazışmaları</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7" w:lineRule="atLeast"/>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İlgili Kurumlardan istenen belgeler yasal süresi içinde gönderilir.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20 Dakika</w:t>
                  </w:r>
                </w:p>
              </w:tc>
            </w:tr>
            <w:tr w:rsidR="005B7463" w:rsidRPr="005B7463" w:rsidTr="005B7463">
              <w:trPr>
                <w:trHeight w:val="3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17</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Diğer Kurumlara Gidecek Olan Evraklar</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7" w:lineRule="atLeast"/>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Her hafta Çarşamba ve Cuma günleri saat 16.00’da postaya verilir.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20 Dakika</w:t>
                  </w:r>
                </w:p>
              </w:tc>
            </w:tr>
          </w:tbl>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textAlignment w:val="baseline"/>
              <w:rPr>
                <w:rFonts w:ascii="Times New Roman" w:eastAsia="Times New Roman" w:hAnsi="Times New Roman" w:cs="Times New Roman"/>
                <w:sz w:val="24"/>
                <w:szCs w:val="24"/>
                <w:lang w:eastAsia="tr-TR"/>
              </w:rPr>
            </w:pPr>
          </w:p>
        </w:tc>
      </w:tr>
      <w:tr w:rsidR="005B7463" w:rsidRPr="005B7463" w:rsidTr="00C00364">
        <w:trPr>
          <w:trHeight w:val="276"/>
        </w:trPr>
        <w:tc>
          <w:tcPr>
            <w:tcW w:w="0" w:type="auto"/>
            <w:vMerge/>
            <w:vAlign w:val="center"/>
            <w:hideMark/>
          </w:tcPr>
          <w:p w:rsidR="005B7463" w:rsidRPr="005B7463" w:rsidRDefault="005B7463" w:rsidP="005B7463">
            <w:pPr>
              <w:spacing w:after="0" w:line="240" w:lineRule="auto"/>
              <w:rPr>
                <w:rFonts w:ascii="Times New Roman" w:eastAsia="Times New Roman" w:hAnsi="Times New Roman" w:cs="Times New Roman"/>
                <w:sz w:val="24"/>
                <w:szCs w:val="24"/>
                <w:lang w:eastAsia="tr-TR"/>
              </w:rPr>
            </w:pPr>
          </w:p>
        </w:tc>
      </w:tr>
    </w:tbl>
    <w:p w:rsidR="00C00364" w:rsidRPr="0084400C" w:rsidRDefault="00C00364" w:rsidP="00C00364">
      <w:pPr>
        <w:jc w:val="both"/>
        <w:rPr>
          <w:rFonts w:ascii="Times New Roman" w:hAnsi="Times New Roman" w:cs="Times New Roman"/>
          <w:color w:val="000000"/>
          <w:sz w:val="20"/>
          <w:szCs w:val="20"/>
        </w:rPr>
      </w:pPr>
      <w:r w:rsidRPr="0084400C">
        <w:rPr>
          <w:rFonts w:ascii="Times New Roman" w:hAnsi="Times New Roman" w:cs="Times New Roman"/>
          <w:color w:val="000000"/>
          <w:sz w:val="20"/>
          <w:szCs w:val="20"/>
        </w:rP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p>
    <w:p w:rsidR="00C00364" w:rsidRPr="0084400C" w:rsidRDefault="00C00364" w:rsidP="00C00364">
      <w:pPr>
        <w:jc w:val="both"/>
        <w:rPr>
          <w:rFonts w:ascii="Times New Roman" w:hAnsi="Times New Roman" w:cs="Times New Roman"/>
          <w:color w:val="000000"/>
          <w:sz w:val="20"/>
          <w:szCs w:val="20"/>
        </w:rPr>
      </w:pPr>
    </w:p>
    <w:p w:rsidR="00C00364" w:rsidRPr="0084400C" w:rsidRDefault="00C00364" w:rsidP="00C00364">
      <w:pPr>
        <w:pStyle w:val="AralkYok"/>
        <w:rPr>
          <w:rFonts w:ascii="Times New Roman" w:hAnsi="Times New Roman" w:cs="Times New Roman"/>
          <w:b/>
          <w:sz w:val="20"/>
          <w:szCs w:val="20"/>
          <w:u w:val="single"/>
        </w:rPr>
      </w:pPr>
      <w:r w:rsidRPr="0084400C">
        <w:rPr>
          <w:rFonts w:ascii="Times New Roman" w:hAnsi="Times New Roman" w:cs="Times New Roman"/>
          <w:b/>
          <w:sz w:val="20"/>
          <w:szCs w:val="20"/>
          <w:u w:val="single"/>
        </w:rPr>
        <w:t>İlk Müracaat Yeri</w:t>
      </w:r>
      <w:r w:rsidRPr="0084400C">
        <w:rPr>
          <w:rFonts w:ascii="Times New Roman" w:hAnsi="Times New Roman" w:cs="Times New Roman"/>
          <w:b/>
          <w:sz w:val="20"/>
          <w:szCs w:val="20"/>
          <w:u w:val="single"/>
        </w:rPr>
        <w:tab/>
      </w:r>
      <w:r w:rsidRPr="0084400C">
        <w:rPr>
          <w:rFonts w:ascii="Times New Roman" w:hAnsi="Times New Roman" w:cs="Times New Roman"/>
          <w:b/>
          <w:sz w:val="20"/>
          <w:szCs w:val="20"/>
          <w:u w:val="single"/>
        </w:rPr>
        <w:tab/>
      </w:r>
      <w:r>
        <w:rPr>
          <w:rFonts w:ascii="Times New Roman" w:hAnsi="Times New Roman" w:cs="Times New Roman"/>
          <w:b/>
          <w:sz w:val="20"/>
          <w:szCs w:val="20"/>
          <w:u w:val="single"/>
        </w:rPr>
        <w:t xml:space="preserve">          </w:t>
      </w:r>
      <w:r w:rsidRPr="0084400C">
        <w:rPr>
          <w:rFonts w:ascii="Times New Roman" w:hAnsi="Times New Roman" w:cs="Times New Roman"/>
          <w:b/>
          <w:sz w:val="20"/>
          <w:szCs w:val="20"/>
          <w:u w:val="single"/>
        </w:rPr>
        <w:t>:</w:t>
      </w:r>
      <w:r w:rsidRPr="0084400C">
        <w:rPr>
          <w:rFonts w:ascii="Times New Roman" w:hAnsi="Times New Roman" w:cs="Times New Roman"/>
          <w:b/>
          <w:sz w:val="20"/>
          <w:szCs w:val="20"/>
        </w:rPr>
        <w:tab/>
      </w:r>
      <w:r w:rsidRPr="0084400C">
        <w:rPr>
          <w:rFonts w:ascii="Times New Roman" w:hAnsi="Times New Roman" w:cs="Times New Roman"/>
          <w:b/>
          <w:sz w:val="20"/>
          <w:szCs w:val="20"/>
        </w:rPr>
        <w:tab/>
      </w:r>
      <w:r w:rsidRPr="0084400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4400C">
        <w:rPr>
          <w:rFonts w:ascii="Times New Roman" w:hAnsi="Times New Roman" w:cs="Times New Roman"/>
          <w:b/>
          <w:sz w:val="20"/>
          <w:szCs w:val="20"/>
          <w:u w:val="single"/>
        </w:rPr>
        <w:t>İkinci Müracaat Yeri</w:t>
      </w:r>
      <w:r w:rsidRPr="0084400C">
        <w:rPr>
          <w:rFonts w:ascii="Times New Roman" w:hAnsi="Times New Roman" w:cs="Times New Roman"/>
          <w:b/>
          <w:sz w:val="20"/>
          <w:szCs w:val="20"/>
          <w:u w:val="single"/>
        </w:rPr>
        <w:tab/>
      </w:r>
      <w:r w:rsidRPr="0084400C">
        <w:rPr>
          <w:rFonts w:ascii="Times New Roman" w:hAnsi="Times New Roman" w:cs="Times New Roman"/>
          <w:b/>
          <w:sz w:val="20"/>
          <w:szCs w:val="20"/>
          <w:u w:val="single"/>
        </w:rPr>
        <w:tab/>
      </w:r>
      <w:r>
        <w:rPr>
          <w:rFonts w:ascii="Times New Roman" w:hAnsi="Times New Roman" w:cs="Times New Roman"/>
          <w:b/>
          <w:sz w:val="20"/>
          <w:szCs w:val="20"/>
          <w:u w:val="single"/>
        </w:rPr>
        <w:t xml:space="preserve">          </w:t>
      </w:r>
      <w:r w:rsidRPr="0084400C">
        <w:rPr>
          <w:rFonts w:ascii="Times New Roman" w:hAnsi="Times New Roman" w:cs="Times New Roman"/>
          <w:b/>
          <w:sz w:val="20"/>
          <w:szCs w:val="20"/>
          <w:u w:val="single"/>
        </w:rPr>
        <w:t>:</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İsim</w:t>
      </w:r>
      <w:r w:rsidRPr="0084400C">
        <w:rPr>
          <w:rFonts w:ascii="Times New Roman" w:hAnsi="Times New Roman" w:cs="Times New Roman"/>
          <w:sz w:val="20"/>
          <w:szCs w:val="20"/>
        </w:rPr>
        <w:tab/>
      </w:r>
      <w:r w:rsidRPr="0084400C">
        <w:rPr>
          <w:rFonts w:ascii="Times New Roman" w:hAnsi="Times New Roman" w:cs="Times New Roman"/>
          <w:sz w:val="20"/>
          <w:szCs w:val="20"/>
        </w:rPr>
        <w:tab/>
        <w:t xml:space="preserve">: </w:t>
      </w:r>
      <w:proofErr w:type="spellStart"/>
      <w:r w:rsidR="00F23DA7">
        <w:rPr>
          <w:rFonts w:ascii="Times New Roman" w:hAnsi="Times New Roman" w:cs="Times New Roman"/>
          <w:sz w:val="20"/>
          <w:szCs w:val="20"/>
        </w:rPr>
        <w:t>Mesine</w:t>
      </w:r>
      <w:proofErr w:type="spellEnd"/>
      <w:r w:rsidR="00F23DA7">
        <w:rPr>
          <w:rFonts w:ascii="Times New Roman" w:hAnsi="Times New Roman" w:cs="Times New Roman"/>
          <w:sz w:val="20"/>
          <w:szCs w:val="20"/>
        </w:rPr>
        <w:t xml:space="preserve"> YILDIZ</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İsim</w:t>
      </w:r>
      <w:r w:rsidRPr="0084400C">
        <w:rPr>
          <w:rFonts w:ascii="Times New Roman" w:hAnsi="Times New Roman" w:cs="Times New Roman"/>
          <w:sz w:val="20"/>
          <w:szCs w:val="20"/>
        </w:rPr>
        <w:tab/>
      </w:r>
      <w:r w:rsidRPr="0084400C">
        <w:rPr>
          <w:rFonts w:ascii="Times New Roman" w:hAnsi="Times New Roman" w:cs="Times New Roman"/>
          <w:sz w:val="20"/>
          <w:szCs w:val="20"/>
        </w:rPr>
        <w:tab/>
        <w:t>:</w:t>
      </w:r>
      <w:r>
        <w:rPr>
          <w:rFonts w:ascii="Times New Roman" w:hAnsi="Times New Roman" w:cs="Times New Roman"/>
          <w:sz w:val="20"/>
          <w:szCs w:val="20"/>
        </w:rPr>
        <w:t xml:space="preserve"> </w:t>
      </w:r>
      <w:r w:rsidR="00F23DA7">
        <w:rPr>
          <w:rFonts w:ascii="Times New Roman" w:hAnsi="Times New Roman" w:cs="Times New Roman"/>
          <w:sz w:val="20"/>
          <w:szCs w:val="20"/>
        </w:rPr>
        <w:t>Sercan GÖKDEMİR</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Unvan</w:t>
      </w:r>
      <w:r w:rsidRPr="0084400C">
        <w:rPr>
          <w:rFonts w:ascii="Times New Roman" w:hAnsi="Times New Roman" w:cs="Times New Roman"/>
          <w:sz w:val="20"/>
          <w:szCs w:val="20"/>
        </w:rPr>
        <w:tab/>
      </w:r>
      <w:r w:rsidRPr="0084400C">
        <w:rPr>
          <w:rFonts w:ascii="Times New Roman" w:hAnsi="Times New Roman" w:cs="Times New Roman"/>
          <w:sz w:val="20"/>
          <w:szCs w:val="20"/>
        </w:rPr>
        <w:tab/>
        <w:t>: Nüfus Müdürü</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Unvan</w:t>
      </w:r>
      <w:r w:rsidRPr="0084400C">
        <w:rPr>
          <w:rFonts w:ascii="Times New Roman" w:hAnsi="Times New Roman" w:cs="Times New Roman"/>
          <w:sz w:val="20"/>
          <w:szCs w:val="20"/>
        </w:rPr>
        <w:tab/>
      </w:r>
      <w:r w:rsidRPr="0084400C">
        <w:rPr>
          <w:rFonts w:ascii="Times New Roman" w:hAnsi="Times New Roman" w:cs="Times New Roman"/>
          <w:sz w:val="20"/>
          <w:szCs w:val="20"/>
        </w:rPr>
        <w:tab/>
        <w:t>:</w:t>
      </w:r>
      <w:r>
        <w:rPr>
          <w:rFonts w:ascii="Times New Roman" w:hAnsi="Times New Roman" w:cs="Times New Roman"/>
          <w:sz w:val="20"/>
          <w:szCs w:val="20"/>
        </w:rPr>
        <w:t xml:space="preserve"> Kaymakam</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Adres</w:t>
      </w:r>
      <w:r w:rsidRPr="0084400C">
        <w:rPr>
          <w:rFonts w:ascii="Times New Roman" w:hAnsi="Times New Roman" w:cs="Times New Roman"/>
          <w:sz w:val="20"/>
          <w:szCs w:val="20"/>
        </w:rPr>
        <w:tab/>
      </w:r>
      <w:r w:rsidRPr="0084400C">
        <w:rPr>
          <w:rFonts w:ascii="Times New Roman" w:hAnsi="Times New Roman" w:cs="Times New Roman"/>
          <w:sz w:val="20"/>
          <w:szCs w:val="20"/>
        </w:rPr>
        <w:tab/>
        <w:t>: İlçe Nüfus Müdürlüğü</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Adres</w:t>
      </w:r>
      <w:r w:rsidRPr="0084400C">
        <w:rPr>
          <w:rFonts w:ascii="Times New Roman" w:hAnsi="Times New Roman" w:cs="Times New Roman"/>
          <w:sz w:val="20"/>
          <w:szCs w:val="20"/>
        </w:rPr>
        <w:tab/>
      </w:r>
      <w:r w:rsidRPr="0084400C">
        <w:rPr>
          <w:rFonts w:ascii="Times New Roman" w:hAnsi="Times New Roman" w:cs="Times New Roman"/>
          <w:sz w:val="20"/>
          <w:szCs w:val="20"/>
        </w:rPr>
        <w:tab/>
        <w:t>:</w:t>
      </w:r>
      <w:r>
        <w:rPr>
          <w:rFonts w:ascii="Times New Roman" w:hAnsi="Times New Roman" w:cs="Times New Roman"/>
          <w:sz w:val="20"/>
          <w:szCs w:val="20"/>
        </w:rPr>
        <w:t xml:space="preserve"> </w:t>
      </w:r>
      <w:r w:rsidR="00F23DA7">
        <w:rPr>
          <w:rFonts w:ascii="Times New Roman" w:hAnsi="Times New Roman" w:cs="Times New Roman"/>
          <w:sz w:val="20"/>
          <w:szCs w:val="20"/>
        </w:rPr>
        <w:t>Bayramiç</w:t>
      </w:r>
      <w:r>
        <w:rPr>
          <w:rFonts w:ascii="Times New Roman" w:hAnsi="Times New Roman" w:cs="Times New Roman"/>
          <w:sz w:val="20"/>
          <w:szCs w:val="20"/>
        </w:rPr>
        <w:t xml:space="preserve"> Kaymakamlığı</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Tel.</w:t>
      </w:r>
      <w:r w:rsidRPr="0084400C">
        <w:rPr>
          <w:rFonts w:ascii="Times New Roman" w:hAnsi="Times New Roman" w:cs="Times New Roman"/>
          <w:sz w:val="20"/>
          <w:szCs w:val="20"/>
        </w:rPr>
        <w:tab/>
      </w:r>
      <w:r w:rsidRPr="0084400C">
        <w:rPr>
          <w:rFonts w:ascii="Times New Roman" w:hAnsi="Times New Roman" w:cs="Times New Roman"/>
          <w:sz w:val="20"/>
          <w:szCs w:val="20"/>
        </w:rPr>
        <w:tab/>
        <w:t>: (</w:t>
      </w:r>
      <w:r w:rsidR="00F23DA7">
        <w:rPr>
          <w:rFonts w:ascii="Times New Roman" w:hAnsi="Times New Roman" w:cs="Times New Roman"/>
          <w:sz w:val="20"/>
          <w:szCs w:val="20"/>
        </w:rPr>
        <w:t>286</w:t>
      </w:r>
      <w:r w:rsidRPr="0084400C">
        <w:rPr>
          <w:rFonts w:ascii="Times New Roman" w:hAnsi="Times New Roman" w:cs="Times New Roman"/>
          <w:sz w:val="20"/>
          <w:szCs w:val="20"/>
        </w:rPr>
        <w:t xml:space="preserve">) </w:t>
      </w:r>
      <w:r w:rsidR="00F23DA7">
        <w:rPr>
          <w:rFonts w:ascii="Times New Roman" w:hAnsi="Times New Roman" w:cs="Times New Roman"/>
          <w:sz w:val="20"/>
          <w:szCs w:val="20"/>
        </w:rPr>
        <w:t>773 60 00</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23DA7">
        <w:rPr>
          <w:rFonts w:ascii="Times New Roman" w:hAnsi="Times New Roman" w:cs="Times New Roman"/>
          <w:sz w:val="20"/>
          <w:szCs w:val="20"/>
        </w:rPr>
        <w:t>Tel.</w:t>
      </w:r>
      <w:r w:rsidR="00F23DA7">
        <w:rPr>
          <w:rFonts w:ascii="Times New Roman" w:hAnsi="Times New Roman" w:cs="Times New Roman"/>
          <w:sz w:val="20"/>
          <w:szCs w:val="20"/>
        </w:rPr>
        <w:tab/>
      </w:r>
      <w:r w:rsidR="00F23DA7">
        <w:rPr>
          <w:rFonts w:ascii="Times New Roman" w:hAnsi="Times New Roman" w:cs="Times New Roman"/>
          <w:sz w:val="20"/>
          <w:szCs w:val="20"/>
        </w:rPr>
        <w:tab/>
        <w:t>: (286</w:t>
      </w:r>
      <w:r w:rsidRPr="0084400C">
        <w:rPr>
          <w:rFonts w:ascii="Times New Roman" w:hAnsi="Times New Roman" w:cs="Times New Roman"/>
          <w:sz w:val="20"/>
          <w:szCs w:val="20"/>
        </w:rPr>
        <w:t xml:space="preserve">) </w:t>
      </w:r>
      <w:r w:rsidR="00F23DA7">
        <w:rPr>
          <w:rFonts w:ascii="Times New Roman" w:hAnsi="Times New Roman" w:cs="Times New Roman"/>
          <w:sz w:val="20"/>
          <w:szCs w:val="20"/>
        </w:rPr>
        <w:t>773 21 02</w:t>
      </w:r>
    </w:p>
    <w:p w:rsidR="00F23DA7" w:rsidRDefault="00C00364" w:rsidP="00F23DA7">
      <w:pPr>
        <w:pStyle w:val="AralkYok"/>
        <w:rPr>
          <w:rFonts w:ascii="Times New Roman" w:hAnsi="Times New Roman" w:cs="Times New Roman"/>
          <w:sz w:val="20"/>
          <w:szCs w:val="20"/>
        </w:rPr>
      </w:pPr>
      <w:r w:rsidRPr="0084400C">
        <w:rPr>
          <w:rFonts w:ascii="Times New Roman" w:hAnsi="Times New Roman" w:cs="Times New Roman"/>
          <w:sz w:val="20"/>
          <w:szCs w:val="20"/>
        </w:rPr>
        <w:t>Faks</w:t>
      </w:r>
      <w:r w:rsidRPr="0084400C">
        <w:rPr>
          <w:rFonts w:ascii="Times New Roman" w:hAnsi="Times New Roman" w:cs="Times New Roman"/>
          <w:sz w:val="20"/>
          <w:szCs w:val="20"/>
        </w:rPr>
        <w:tab/>
      </w:r>
      <w:r w:rsidRPr="0084400C">
        <w:rPr>
          <w:rFonts w:ascii="Times New Roman" w:hAnsi="Times New Roman" w:cs="Times New Roman"/>
          <w:sz w:val="20"/>
          <w:szCs w:val="20"/>
        </w:rPr>
        <w:tab/>
        <w:t>: (</w:t>
      </w:r>
      <w:r w:rsidR="00F23DA7">
        <w:rPr>
          <w:rFonts w:ascii="Times New Roman" w:hAnsi="Times New Roman" w:cs="Times New Roman"/>
          <w:sz w:val="20"/>
          <w:szCs w:val="20"/>
        </w:rPr>
        <w:t>286) 773 60 00</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23DA7">
        <w:rPr>
          <w:rFonts w:ascii="Times New Roman" w:hAnsi="Times New Roman" w:cs="Times New Roman"/>
          <w:sz w:val="20"/>
          <w:szCs w:val="20"/>
        </w:rPr>
        <w:t>Faks</w:t>
      </w:r>
      <w:r w:rsidR="00F23DA7">
        <w:rPr>
          <w:rFonts w:ascii="Times New Roman" w:hAnsi="Times New Roman" w:cs="Times New Roman"/>
          <w:sz w:val="20"/>
          <w:szCs w:val="20"/>
        </w:rPr>
        <w:tab/>
      </w:r>
      <w:r w:rsidR="00F23DA7">
        <w:rPr>
          <w:rFonts w:ascii="Times New Roman" w:hAnsi="Times New Roman" w:cs="Times New Roman"/>
          <w:sz w:val="20"/>
          <w:szCs w:val="20"/>
        </w:rPr>
        <w:tab/>
        <w:t>: (286</w:t>
      </w:r>
      <w:r w:rsidRPr="0084400C">
        <w:rPr>
          <w:rFonts w:ascii="Times New Roman" w:hAnsi="Times New Roman" w:cs="Times New Roman"/>
          <w:sz w:val="20"/>
          <w:szCs w:val="20"/>
        </w:rPr>
        <w:t xml:space="preserve">) </w:t>
      </w:r>
      <w:r w:rsidR="00F23DA7">
        <w:rPr>
          <w:rFonts w:ascii="Times New Roman" w:hAnsi="Times New Roman" w:cs="Times New Roman"/>
          <w:sz w:val="20"/>
          <w:szCs w:val="20"/>
        </w:rPr>
        <w:t xml:space="preserve">773 33 33 </w:t>
      </w:r>
    </w:p>
    <w:p w:rsidR="000021FC" w:rsidRDefault="00C00364" w:rsidP="00F23DA7">
      <w:pPr>
        <w:pStyle w:val="AralkYok"/>
      </w:pPr>
      <w:r w:rsidRPr="0084400C">
        <w:rPr>
          <w:rFonts w:ascii="Times New Roman" w:hAnsi="Times New Roman" w:cs="Times New Roman"/>
          <w:sz w:val="20"/>
          <w:szCs w:val="20"/>
        </w:rPr>
        <w:t>E-Posta</w:t>
      </w:r>
      <w:r w:rsidRPr="0084400C">
        <w:rPr>
          <w:rFonts w:ascii="Times New Roman" w:hAnsi="Times New Roman" w:cs="Times New Roman"/>
          <w:sz w:val="20"/>
          <w:szCs w:val="20"/>
        </w:rPr>
        <w:tab/>
      </w:r>
      <w:r w:rsidRPr="0084400C">
        <w:rPr>
          <w:rFonts w:ascii="Times New Roman" w:hAnsi="Times New Roman" w:cs="Times New Roman"/>
          <w:sz w:val="20"/>
          <w:szCs w:val="20"/>
        </w:rPr>
        <w:tab/>
        <w:t xml:space="preserve">: </w:t>
      </w:r>
      <w:hyperlink r:id="rId9" w:history="1">
        <w:r w:rsidR="00F23DA7" w:rsidRPr="00121AD8">
          <w:rPr>
            <w:rStyle w:val="Kpr"/>
            <w:rFonts w:ascii="Times New Roman" w:hAnsi="Times New Roman" w:cs="Times New Roman"/>
            <w:sz w:val="20"/>
            <w:szCs w:val="20"/>
          </w:rPr>
          <w:t>bayramic17@nvi.gov.tr</w:t>
        </w:r>
      </w:hyperlink>
      <w:r w:rsidRPr="00C00364">
        <w:rPr>
          <w:rFonts w:ascii="Times New Roman" w:hAnsi="Times New Roman" w:cs="Times New Roman"/>
          <w:sz w:val="20"/>
          <w:szCs w:val="20"/>
        </w:rPr>
        <w:t xml:space="preserve"> </w:t>
      </w:r>
      <w:r w:rsidRPr="00C00364">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E-Posta</w:t>
      </w:r>
      <w:r w:rsidRPr="0084400C">
        <w:rPr>
          <w:rFonts w:ascii="Times New Roman" w:hAnsi="Times New Roman" w:cs="Times New Roman"/>
          <w:sz w:val="20"/>
          <w:szCs w:val="20"/>
        </w:rPr>
        <w:tab/>
      </w:r>
      <w:r w:rsidRPr="0084400C">
        <w:rPr>
          <w:rFonts w:ascii="Times New Roman" w:hAnsi="Times New Roman" w:cs="Times New Roman"/>
          <w:sz w:val="20"/>
          <w:szCs w:val="20"/>
        </w:rPr>
        <w:tab/>
        <w:t xml:space="preserve">: </w:t>
      </w:r>
      <w:r w:rsidR="00192197">
        <w:rPr>
          <w:rFonts w:ascii="Times New Roman" w:hAnsi="Times New Roman" w:cs="Times New Roman"/>
          <w:sz w:val="20"/>
          <w:szCs w:val="20"/>
        </w:rPr>
        <w:t>bayramic</w:t>
      </w:r>
      <w:bookmarkStart w:id="0" w:name="_GoBack"/>
      <w:bookmarkEnd w:id="0"/>
      <w:r w:rsidRPr="0084400C">
        <w:rPr>
          <w:rFonts w:ascii="Times New Roman" w:hAnsi="Times New Roman" w:cs="Times New Roman"/>
          <w:sz w:val="20"/>
          <w:szCs w:val="20"/>
        </w:rPr>
        <w:t>@icisleri.gov.tr</w:t>
      </w:r>
      <w:r w:rsidRPr="0084400C">
        <w:rPr>
          <w:rFonts w:ascii="Times New Roman" w:hAnsi="Times New Roman" w:cs="Times New Roman"/>
          <w:sz w:val="20"/>
          <w:szCs w:val="20"/>
        </w:rPr>
        <w:tab/>
      </w:r>
    </w:p>
    <w:sectPr w:rsidR="000021FC" w:rsidSect="005B7463">
      <w:pgSz w:w="16838" w:h="11906" w:orient="landscape"/>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53C3F"/>
    <w:multiLevelType w:val="multilevel"/>
    <w:tmpl w:val="E062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E64C4F"/>
    <w:multiLevelType w:val="multilevel"/>
    <w:tmpl w:val="881C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2130F"/>
    <w:multiLevelType w:val="multilevel"/>
    <w:tmpl w:val="D882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31D54"/>
    <w:multiLevelType w:val="multilevel"/>
    <w:tmpl w:val="BE42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C682D"/>
    <w:multiLevelType w:val="multilevel"/>
    <w:tmpl w:val="8776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46C69"/>
    <w:multiLevelType w:val="multilevel"/>
    <w:tmpl w:val="4CE2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12C6A"/>
    <w:multiLevelType w:val="multilevel"/>
    <w:tmpl w:val="1FEC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0A110B"/>
    <w:multiLevelType w:val="multilevel"/>
    <w:tmpl w:val="087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D5EA2"/>
    <w:multiLevelType w:val="multilevel"/>
    <w:tmpl w:val="8F8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CD29F7"/>
    <w:multiLevelType w:val="multilevel"/>
    <w:tmpl w:val="6BC8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B7463"/>
    <w:rsid w:val="000021FC"/>
    <w:rsid w:val="00192197"/>
    <w:rsid w:val="001F5ACC"/>
    <w:rsid w:val="00540FD7"/>
    <w:rsid w:val="005B7463"/>
    <w:rsid w:val="005E6A01"/>
    <w:rsid w:val="00B17016"/>
    <w:rsid w:val="00C00364"/>
    <w:rsid w:val="00D92740"/>
    <w:rsid w:val="00F23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FC"/>
  </w:style>
  <w:style w:type="paragraph" w:styleId="Balk1">
    <w:name w:val="heading 1"/>
    <w:basedOn w:val="Normal"/>
    <w:link w:val="Balk1Char"/>
    <w:uiPriority w:val="9"/>
    <w:qFormat/>
    <w:rsid w:val="005B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7463"/>
    <w:rPr>
      <w:rFonts w:ascii="Times New Roman" w:eastAsia="Times New Roman" w:hAnsi="Times New Roman" w:cs="Times New Roman"/>
      <w:b/>
      <w:bCs/>
      <w:kern w:val="36"/>
      <w:sz w:val="48"/>
      <w:szCs w:val="48"/>
      <w:lang w:eastAsia="tr-TR"/>
    </w:rPr>
  </w:style>
  <w:style w:type="character" w:customStyle="1" w:styleId="Tarih1">
    <w:name w:val="Tarih1"/>
    <w:basedOn w:val="VarsaylanParagrafYazTipi"/>
    <w:rsid w:val="005B7463"/>
  </w:style>
  <w:style w:type="character" w:customStyle="1" w:styleId="dc-fontresize-big">
    <w:name w:val="dc-fontresize-big"/>
    <w:basedOn w:val="VarsaylanParagrafYazTipi"/>
    <w:rsid w:val="005B7463"/>
  </w:style>
  <w:style w:type="character" w:customStyle="1" w:styleId="dc-fontresize-small">
    <w:name w:val="dc-fontresize-small"/>
    <w:basedOn w:val="VarsaylanParagrafYazTipi"/>
    <w:rsid w:val="005B7463"/>
  </w:style>
  <w:style w:type="character" w:styleId="Gl">
    <w:name w:val="Strong"/>
    <w:basedOn w:val="VarsaylanParagrafYazTipi"/>
    <w:uiPriority w:val="22"/>
    <w:qFormat/>
    <w:rsid w:val="005B7463"/>
    <w:rPr>
      <w:b/>
      <w:bCs/>
    </w:rPr>
  </w:style>
  <w:style w:type="character" w:styleId="Kpr">
    <w:name w:val="Hyperlink"/>
    <w:basedOn w:val="VarsaylanParagrafYazTipi"/>
    <w:uiPriority w:val="99"/>
    <w:unhideWhenUsed/>
    <w:rsid w:val="005B7463"/>
    <w:rPr>
      <w:color w:val="0000FF"/>
      <w:u w:val="single"/>
    </w:rPr>
  </w:style>
  <w:style w:type="paragraph" w:styleId="AralkYok">
    <w:name w:val="No Spacing"/>
    <w:uiPriority w:val="1"/>
    <w:qFormat/>
    <w:rsid w:val="00C003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1418">
      <w:bodyDiv w:val="1"/>
      <w:marLeft w:val="0"/>
      <w:marRight w:val="0"/>
      <w:marTop w:val="0"/>
      <w:marBottom w:val="0"/>
      <w:divBdr>
        <w:top w:val="none" w:sz="0" w:space="0" w:color="auto"/>
        <w:left w:val="none" w:sz="0" w:space="0" w:color="auto"/>
        <w:bottom w:val="none" w:sz="0" w:space="0" w:color="auto"/>
        <w:right w:val="none" w:sz="0" w:space="0" w:color="auto"/>
      </w:divBdr>
      <w:divsChild>
        <w:div w:id="1198003884">
          <w:marLeft w:val="0"/>
          <w:marRight w:val="0"/>
          <w:marTop w:val="0"/>
          <w:marBottom w:val="0"/>
          <w:divBdr>
            <w:top w:val="none" w:sz="0" w:space="0" w:color="auto"/>
            <w:left w:val="none" w:sz="0" w:space="0" w:color="auto"/>
            <w:bottom w:val="none" w:sz="0" w:space="0" w:color="auto"/>
            <w:right w:val="none" w:sz="0" w:space="0" w:color="auto"/>
          </w:divBdr>
          <w:divsChild>
            <w:div w:id="1829244657">
              <w:marLeft w:val="0"/>
              <w:marRight w:val="0"/>
              <w:marTop w:val="0"/>
              <w:marBottom w:val="0"/>
              <w:divBdr>
                <w:top w:val="none" w:sz="0" w:space="0" w:color="auto"/>
                <w:left w:val="none" w:sz="0" w:space="0" w:color="auto"/>
                <w:bottom w:val="none" w:sz="0" w:space="0" w:color="auto"/>
                <w:right w:val="none" w:sz="0" w:space="0" w:color="auto"/>
              </w:divBdr>
            </w:div>
            <w:div w:id="338124882">
              <w:marLeft w:val="0"/>
              <w:marRight w:val="0"/>
              <w:marTop w:val="0"/>
              <w:marBottom w:val="0"/>
              <w:divBdr>
                <w:top w:val="none" w:sz="0" w:space="0" w:color="auto"/>
                <w:left w:val="none" w:sz="0" w:space="0" w:color="auto"/>
                <w:bottom w:val="none" w:sz="0" w:space="0" w:color="auto"/>
                <w:right w:val="none" w:sz="0" w:space="0" w:color="auto"/>
              </w:divBdr>
              <w:divsChild>
                <w:div w:id="1871920096">
                  <w:marLeft w:val="0"/>
                  <w:marRight w:val="0"/>
                  <w:marTop w:val="0"/>
                  <w:marBottom w:val="0"/>
                  <w:divBdr>
                    <w:top w:val="none" w:sz="0" w:space="0" w:color="auto"/>
                    <w:left w:val="none" w:sz="0" w:space="0" w:color="auto"/>
                    <w:bottom w:val="none" w:sz="0" w:space="0" w:color="auto"/>
                    <w:right w:val="none" w:sz="0" w:space="0" w:color="auto"/>
                  </w:divBdr>
                  <w:divsChild>
                    <w:div w:id="1246450434">
                      <w:marLeft w:val="0"/>
                      <w:marRight w:val="0"/>
                      <w:marTop w:val="0"/>
                      <w:marBottom w:val="0"/>
                      <w:divBdr>
                        <w:top w:val="none" w:sz="0" w:space="0" w:color="auto"/>
                        <w:left w:val="none" w:sz="0" w:space="0" w:color="auto"/>
                        <w:bottom w:val="none" w:sz="0" w:space="0" w:color="auto"/>
                        <w:right w:val="none" w:sz="0" w:space="0" w:color="auto"/>
                      </w:divBdr>
                    </w:div>
                    <w:div w:id="424158496">
                      <w:marLeft w:val="0"/>
                      <w:marRight w:val="0"/>
                      <w:marTop w:val="0"/>
                      <w:marBottom w:val="60"/>
                      <w:divBdr>
                        <w:top w:val="none" w:sz="0" w:space="0" w:color="auto"/>
                        <w:left w:val="none" w:sz="0" w:space="0" w:color="auto"/>
                        <w:bottom w:val="none" w:sz="0" w:space="0" w:color="auto"/>
                        <w:right w:val="none" w:sz="0" w:space="0" w:color="auto"/>
                      </w:divBdr>
                    </w:div>
                    <w:div w:id="319967924">
                      <w:marLeft w:val="0"/>
                      <w:marRight w:val="0"/>
                      <w:marTop w:val="0"/>
                      <w:marBottom w:val="0"/>
                      <w:divBdr>
                        <w:top w:val="none" w:sz="0" w:space="0" w:color="auto"/>
                        <w:left w:val="none" w:sz="0" w:space="0" w:color="auto"/>
                        <w:bottom w:val="none" w:sz="0" w:space="0" w:color="auto"/>
                        <w:right w:val="none" w:sz="0" w:space="0" w:color="auto"/>
                      </w:divBdr>
                    </w:div>
                    <w:div w:id="870072781">
                      <w:marLeft w:val="0"/>
                      <w:marRight w:val="0"/>
                      <w:marTop w:val="0"/>
                      <w:marBottom w:val="0"/>
                      <w:divBdr>
                        <w:top w:val="none" w:sz="0" w:space="0" w:color="auto"/>
                        <w:left w:val="none" w:sz="0" w:space="0" w:color="auto"/>
                        <w:bottom w:val="none" w:sz="0" w:space="0" w:color="auto"/>
                        <w:right w:val="none" w:sz="0" w:space="0" w:color="auto"/>
                      </w:divBdr>
                    </w:div>
                    <w:div w:id="300312945">
                      <w:marLeft w:val="0"/>
                      <w:marRight w:val="0"/>
                      <w:marTop w:val="0"/>
                      <w:marBottom w:val="0"/>
                      <w:divBdr>
                        <w:top w:val="none" w:sz="0" w:space="0" w:color="auto"/>
                        <w:left w:val="none" w:sz="0" w:space="0" w:color="auto"/>
                        <w:bottom w:val="none" w:sz="0" w:space="0" w:color="auto"/>
                        <w:right w:val="none" w:sz="0" w:space="0" w:color="auto"/>
                      </w:divBdr>
                    </w:div>
                    <w:div w:id="1108504195">
                      <w:marLeft w:val="0"/>
                      <w:marRight w:val="0"/>
                      <w:marTop w:val="0"/>
                      <w:marBottom w:val="0"/>
                      <w:divBdr>
                        <w:top w:val="none" w:sz="0" w:space="0" w:color="auto"/>
                        <w:left w:val="none" w:sz="0" w:space="0" w:color="auto"/>
                        <w:bottom w:val="none" w:sz="0" w:space="0" w:color="auto"/>
                        <w:right w:val="none" w:sz="0" w:space="0" w:color="auto"/>
                      </w:divBdr>
                    </w:div>
                    <w:div w:id="579024265">
                      <w:marLeft w:val="0"/>
                      <w:marRight w:val="0"/>
                      <w:marTop w:val="0"/>
                      <w:marBottom w:val="0"/>
                      <w:divBdr>
                        <w:top w:val="none" w:sz="0" w:space="0" w:color="auto"/>
                        <w:left w:val="none" w:sz="0" w:space="0" w:color="auto"/>
                        <w:bottom w:val="none" w:sz="0" w:space="0" w:color="auto"/>
                        <w:right w:val="none" w:sz="0" w:space="0" w:color="auto"/>
                      </w:divBdr>
                    </w:div>
                    <w:div w:id="1587037542">
                      <w:marLeft w:val="0"/>
                      <w:marRight w:val="0"/>
                      <w:marTop w:val="0"/>
                      <w:marBottom w:val="0"/>
                      <w:divBdr>
                        <w:top w:val="none" w:sz="0" w:space="0" w:color="auto"/>
                        <w:left w:val="none" w:sz="0" w:space="0" w:color="auto"/>
                        <w:bottom w:val="none" w:sz="0" w:space="0" w:color="auto"/>
                        <w:right w:val="none" w:sz="0" w:space="0" w:color="auto"/>
                      </w:divBdr>
                    </w:div>
                    <w:div w:id="20212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ndevu.nvi.gov.tr/" TargetMode="External"/><Relationship Id="rId3" Type="http://schemas.microsoft.com/office/2007/relationships/stylesWithEffects" Target="stylesWithEffects.xml"/><Relationship Id="rId7" Type="http://schemas.openxmlformats.org/officeDocument/2006/relationships/hyperlink" Target="https://randevu.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evu.nvi.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yramic17@nv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bornova</dc:creator>
  <cp:lastModifiedBy>user</cp:lastModifiedBy>
  <cp:revision>9</cp:revision>
  <dcterms:created xsi:type="dcterms:W3CDTF">2019-06-17T12:50:00Z</dcterms:created>
  <dcterms:modified xsi:type="dcterms:W3CDTF">2019-08-27T08:12:00Z</dcterms:modified>
</cp:coreProperties>
</file>